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289" w:tblpY="1496"/>
        <w:tblW w:w="10101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782"/>
        <w:gridCol w:w="5051"/>
      </w:tblGrid>
      <w:tr w:rsidR="005319BB" w:rsidRPr="00E3157C" w:rsidTr="00E3157C">
        <w:trPr>
          <w:trHeight w:val="276"/>
        </w:trPr>
        <w:tc>
          <w:tcPr>
            <w:tcW w:w="50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5319BB" w:rsidRPr="00E3157C" w:rsidRDefault="00D977D1" w:rsidP="00E3157C">
            <w:pPr>
              <w:spacing w:after="0" w:line="240" w:lineRule="auto"/>
              <w:rPr>
                <w:rFonts w:ascii="Arial Narrow" w:hAnsi="Arial Narrow" w:cs="Arial"/>
                <w:b/>
                <w:i/>
              </w:rPr>
            </w:pPr>
            <w:bookmarkStart w:id="0" w:name="_GoBack" w:colFirst="0" w:colLast="0"/>
            <w:r w:rsidRPr="00E3157C">
              <w:rPr>
                <w:rFonts w:ascii="Arial Narrow" w:hAnsi="Arial Narrow" w:cs="Arial"/>
                <w:b/>
                <w:i/>
              </w:rPr>
              <w:t>Fiche de poste n°</w:t>
            </w:r>
            <w:r w:rsidR="002E4A52">
              <w:t xml:space="preserve"> </w:t>
            </w:r>
            <w:r w:rsidR="00C53616">
              <w:rPr>
                <w:rFonts w:ascii="Arial Narrow" w:hAnsi="Arial Narrow" w:cs="Arial"/>
                <w:b/>
                <w:i/>
              </w:rPr>
              <w:t>18CDD</w:t>
            </w:r>
            <w:r w:rsidR="00F40DCB">
              <w:rPr>
                <w:rFonts w:ascii="Arial Narrow" w:hAnsi="Arial Narrow" w:cs="Arial"/>
                <w:b/>
                <w:i/>
              </w:rPr>
              <w:t>-MAT-ASSINNOV</w:t>
            </w:r>
            <w:r w:rsidR="00C53616">
              <w:rPr>
                <w:rFonts w:ascii="Arial Narrow" w:hAnsi="Arial Narrow" w:cs="Arial"/>
                <w:b/>
                <w:i/>
              </w:rPr>
              <w:t>-xx</w:t>
            </w:r>
          </w:p>
        </w:tc>
        <w:tc>
          <w:tcPr>
            <w:tcW w:w="50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5319BB" w:rsidRPr="00E3157C" w:rsidRDefault="00C53616" w:rsidP="00122C65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</w:rPr>
              <w:t>18 Avril</w:t>
            </w:r>
            <w:r w:rsidR="00CB527B">
              <w:rPr>
                <w:rFonts w:ascii="Arial Narrow" w:hAnsi="Arial Narrow" w:cs="Arial"/>
                <w:b/>
                <w:i/>
              </w:rPr>
              <w:t xml:space="preserve"> 2018</w:t>
            </w:r>
          </w:p>
        </w:tc>
      </w:tr>
      <w:tr w:rsidR="00D977D1" w:rsidRPr="00E3157C" w:rsidTr="00F635E2">
        <w:trPr>
          <w:trHeight w:val="351"/>
        </w:trPr>
        <w:tc>
          <w:tcPr>
            <w:tcW w:w="10101" w:type="dxa"/>
            <w:gridSpan w:val="3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5319BB" w:rsidRPr="00E3157C" w:rsidRDefault="005319BB" w:rsidP="007A556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92D050"/>
                <w:sz w:val="28"/>
              </w:rPr>
            </w:pPr>
            <w:r w:rsidRPr="00E3157C">
              <w:rPr>
                <w:rFonts w:ascii="Arial Narrow" w:hAnsi="Arial Narrow" w:cs="Arial"/>
                <w:color w:val="92D050"/>
                <w:sz w:val="28"/>
              </w:rPr>
              <w:t>Fonction :</w:t>
            </w:r>
            <w:r w:rsidR="002D4686" w:rsidRPr="00E3157C">
              <w:rPr>
                <w:rFonts w:ascii="Arial Narrow" w:hAnsi="Arial Narrow" w:cs="Arial"/>
                <w:color w:val="92D050"/>
                <w:sz w:val="28"/>
              </w:rPr>
              <w:t xml:space="preserve"> </w:t>
            </w:r>
            <w:r w:rsidR="00CB527B">
              <w:rPr>
                <w:rFonts w:ascii="Arial Narrow" w:hAnsi="Arial Narrow" w:cs="Arial"/>
                <w:color w:val="92D050"/>
                <w:sz w:val="28"/>
              </w:rPr>
              <w:t>INGENIEUR DE RECHERCHE</w:t>
            </w:r>
          </w:p>
        </w:tc>
      </w:tr>
      <w:tr w:rsidR="005319BB" w:rsidRPr="00E3157C" w:rsidTr="00F635E2">
        <w:trPr>
          <w:trHeight w:val="400"/>
        </w:trPr>
        <w:tc>
          <w:tcPr>
            <w:tcW w:w="5050" w:type="dxa"/>
            <w:gridSpan w:val="2"/>
            <w:vAlign w:val="center"/>
          </w:tcPr>
          <w:p w:rsidR="005319BB" w:rsidRPr="00E3157C" w:rsidRDefault="005319BB" w:rsidP="007A5563">
            <w:pPr>
              <w:spacing w:after="0" w:line="240" w:lineRule="auto"/>
              <w:rPr>
                <w:rFonts w:ascii="Arial Narrow" w:hAnsi="Arial Narrow" w:cs="Arial"/>
              </w:rPr>
            </w:pPr>
            <w:r w:rsidRPr="00E3157C">
              <w:rPr>
                <w:rFonts w:ascii="Arial Narrow" w:hAnsi="Arial Narrow" w:cs="Arial"/>
                <w:color w:val="00B0F0"/>
              </w:rPr>
              <w:t>Département :</w:t>
            </w:r>
            <w:r w:rsidR="00CB527B">
              <w:rPr>
                <w:rFonts w:ascii="Arial Narrow" w:hAnsi="Arial Narrow" w:cs="Arial"/>
                <w:color w:val="00B0F0"/>
              </w:rPr>
              <w:t xml:space="preserve"> Matériaux</w:t>
            </w:r>
          </w:p>
        </w:tc>
        <w:tc>
          <w:tcPr>
            <w:tcW w:w="5051" w:type="dxa"/>
            <w:vAlign w:val="center"/>
          </w:tcPr>
          <w:p w:rsidR="005319BB" w:rsidRPr="00E3157C" w:rsidRDefault="005319BB" w:rsidP="007A5563">
            <w:pPr>
              <w:spacing w:after="0" w:line="240" w:lineRule="auto"/>
              <w:rPr>
                <w:rFonts w:ascii="Arial Narrow" w:hAnsi="Arial Narrow" w:cs="Arial"/>
              </w:rPr>
            </w:pPr>
            <w:r w:rsidRPr="00E3157C">
              <w:rPr>
                <w:rFonts w:ascii="Arial Narrow" w:hAnsi="Arial Narrow" w:cs="Arial"/>
              </w:rPr>
              <w:t>Type de contrat </w:t>
            </w:r>
            <w:r w:rsidR="00FF041A" w:rsidRPr="00E3157C">
              <w:rPr>
                <w:rFonts w:ascii="Arial Narrow" w:hAnsi="Arial Narrow" w:cs="Arial"/>
              </w:rPr>
              <w:t>:</w:t>
            </w:r>
            <w:r w:rsidR="00FF041A">
              <w:rPr>
                <w:rFonts w:ascii="Arial Narrow" w:hAnsi="Arial Narrow" w:cs="Arial"/>
              </w:rPr>
              <w:t xml:space="preserve"> </w:t>
            </w:r>
            <w:r w:rsidR="002C1F48">
              <w:t>CDD (durée 18 mois</w:t>
            </w:r>
            <w:r w:rsidR="003671C5">
              <w:t>)</w:t>
            </w:r>
          </w:p>
        </w:tc>
      </w:tr>
      <w:tr w:rsidR="005319BB" w:rsidRPr="00E3157C" w:rsidTr="00F635E2">
        <w:trPr>
          <w:trHeight w:val="420"/>
        </w:trPr>
        <w:tc>
          <w:tcPr>
            <w:tcW w:w="5050" w:type="dxa"/>
            <w:gridSpan w:val="2"/>
            <w:vAlign w:val="center"/>
          </w:tcPr>
          <w:p w:rsidR="005319BB" w:rsidRPr="00E3157C" w:rsidRDefault="005319BB" w:rsidP="007A5563">
            <w:pPr>
              <w:spacing w:after="0" w:line="240" w:lineRule="auto"/>
              <w:rPr>
                <w:rFonts w:ascii="Arial Narrow" w:hAnsi="Arial Narrow" w:cs="Arial"/>
              </w:rPr>
            </w:pPr>
            <w:r w:rsidRPr="00E3157C">
              <w:rPr>
                <w:rFonts w:ascii="Arial Narrow" w:hAnsi="Arial Narrow" w:cs="Arial"/>
              </w:rPr>
              <w:t>N+1 :</w:t>
            </w:r>
            <w:r w:rsidR="00122C65">
              <w:rPr>
                <w:rFonts w:ascii="Arial Narrow" w:hAnsi="Arial Narrow" w:cs="Arial"/>
              </w:rPr>
              <w:t xml:space="preserve"> </w:t>
            </w:r>
            <w:r w:rsidR="00FF041A">
              <w:t>Chef de projet</w:t>
            </w:r>
          </w:p>
        </w:tc>
        <w:tc>
          <w:tcPr>
            <w:tcW w:w="5051" w:type="dxa"/>
            <w:vAlign w:val="center"/>
          </w:tcPr>
          <w:p w:rsidR="005319BB" w:rsidRPr="00E3157C" w:rsidRDefault="005319BB" w:rsidP="00F635E2">
            <w:pPr>
              <w:spacing w:after="0" w:line="240" w:lineRule="auto"/>
              <w:rPr>
                <w:rFonts w:ascii="Arial Narrow" w:hAnsi="Arial Narrow" w:cs="Arial"/>
              </w:rPr>
            </w:pPr>
            <w:r w:rsidRPr="00E3157C">
              <w:rPr>
                <w:rFonts w:ascii="Arial Narrow" w:hAnsi="Arial Narrow" w:cs="Arial"/>
              </w:rPr>
              <w:t>Statut :</w:t>
            </w:r>
            <w:r w:rsidR="00FF041A">
              <w:t xml:space="preserve"> Cadre</w:t>
            </w:r>
          </w:p>
        </w:tc>
      </w:tr>
      <w:tr w:rsidR="005319BB" w:rsidRPr="00E3157C" w:rsidTr="00F635E2">
        <w:trPr>
          <w:trHeight w:val="380"/>
        </w:trPr>
        <w:tc>
          <w:tcPr>
            <w:tcW w:w="5050" w:type="dxa"/>
            <w:gridSpan w:val="2"/>
            <w:vAlign w:val="center"/>
          </w:tcPr>
          <w:p w:rsidR="005319BB" w:rsidRPr="00E3157C" w:rsidRDefault="005319BB" w:rsidP="00605506">
            <w:pPr>
              <w:spacing w:after="0" w:line="240" w:lineRule="auto"/>
              <w:rPr>
                <w:rFonts w:ascii="Arial Narrow" w:hAnsi="Arial Narrow" w:cs="Arial"/>
              </w:rPr>
            </w:pPr>
            <w:r w:rsidRPr="00E3157C">
              <w:rPr>
                <w:rFonts w:ascii="Arial Narrow" w:hAnsi="Arial Narrow" w:cs="Arial"/>
              </w:rPr>
              <w:t>Lieu </w:t>
            </w:r>
            <w:r w:rsidR="00AF58B2" w:rsidRPr="00E3157C">
              <w:rPr>
                <w:rFonts w:ascii="Arial Narrow" w:hAnsi="Arial Narrow" w:cs="Arial"/>
              </w:rPr>
              <w:t xml:space="preserve">: </w:t>
            </w:r>
            <w:r w:rsidR="00605506">
              <w:rPr>
                <w:rFonts w:ascii="Arial Narrow" w:hAnsi="Arial Narrow" w:cs="Arial"/>
              </w:rPr>
              <w:t xml:space="preserve">Belfort </w:t>
            </w:r>
          </w:p>
        </w:tc>
        <w:tc>
          <w:tcPr>
            <w:tcW w:w="5051" w:type="dxa"/>
            <w:vAlign w:val="center"/>
          </w:tcPr>
          <w:p w:rsidR="005319BB" w:rsidRPr="00E3157C" w:rsidRDefault="005319BB" w:rsidP="00F635E2">
            <w:pPr>
              <w:spacing w:after="0" w:line="240" w:lineRule="auto"/>
              <w:rPr>
                <w:rFonts w:ascii="Arial Narrow" w:hAnsi="Arial Narrow" w:cs="Arial"/>
              </w:rPr>
            </w:pPr>
            <w:r w:rsidRPr="00E3157C">
              <w:rPr>
                <w:rFonts w:ascii="Arial Narrow" w:hAnsi="Arial Narrow" w:cs="Arial"/>
              </w:rPr>
              <w:t>Salaire ann</w:t>
            </w:r>
            <w:r w:rsidR="009678A1" w:rsidRPr="00E3157C">
              <w:rPr>
                <w:rFonts w:ascii="Arial Narrow" w:hAnsi="Arial Narrow" w:cs="Arial"/>
              </w:rPr>
              <w:t>uel brut (suivant expérience)</w:t>
            </w:r>
          </w:p>
        </w:tc>
      </w:tr>
      <w:tr w:rsidR="00863FE6" w:rsidRPr="00E3157C" w:rsidTr="00F635E2">
        <w:trPr>
          <w:trHeight w:val="338"/>
        </w:trPr>
        <w:tc>
          <w:tcPr>
            <w:tcW w:w="10101" w:type="dxa"/>
            <w:gridSpan w:val="3"/>
            <w:shd w:val="clear" w:color="auto" w:fill="0070C0"/>
            <w:vAlign w:val="center"/>
          </w:tcPr>
          <w:p w:rsidR="005319BB" w:rsidRPr="00E3157C" w:rsidRDefault="005319BB" w:rsidP="00F635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E3157C">
              <w:rPr>
                <w:rFonts w:ascii="Arial Narrow" w:hAnsi="Arial Narrow" w:cs="Arial"/>
                <w:b/>
                <w:color w:val="FFFFFF" w:themeColor="background1"/>
              </w:rPr>
              <w:t>R</w:t>
            </w:r>
            <w:r w:rsidR="00863FE6" w:rsidRPr="00E3157C">
              <w:rPr>
                <w:rFonts w:ascii="Arial Narrow" w:hAnsi="Arial Narrow" w:cs="Arial"/>
                <w:b/>
                <w:color w:val="FFFFFF" w:themeColor="background1"/>
              </w:rPr>
              <w:t>ôle et responsabilités</w:t>
            </w:r>
          </w:p>
        </w:tc>
      </w:tr>
      <w:tr w:rsidR="005319BB" w:rsidRPr="00E3157C" w:rsidTr="00F635E2">
        <w:trPr>
          <w:trHeight w:val="2713"/>
        </w:trPr>
        <w:tc>
          <w:tcPr>
            <w:tcW w:w="10101" w:type="dxa"/>
            <w:gridSpan w:val="3"/>
          </w:tcPr>
          <w:p w:rsidR="00C04E45" w:rsidRDefault="00C04E45" w:rsidP="00C04E45">
            <w:pPr>
              <w:spacing w:after="120" w:line="240" w:lineRule="auto"/>
              <w:jc w:val="both"/>
            </w:pPr>
            <w:r w:rsidRPr="00C04E45">
              <w:t xml:space="preserve">L'Institut de Recherche Technologique Saint-Exupéry (Aéronautique-Espace-Systèmes Embarqués), vise à renforcer la compétitivité de la recherche et de l'industrie en Midi Pyrénées et </w:t>
            </w:r>
            <w:r>
              <w:t xml:space="preserve">Nouvelle </w:t>
            </w:r>
            <w:r w:rsidRPr="00C04E45">
              <w:t>Aquitaine dans les secteurs de l'aéronautique, du spatial, et des systèmes embarqués.</w:t>
            </w:r>
          </w:p>
          <w:p w:rsidR="00127A17" w:rsidRDefault="00C04E45" w:rsidP="00C04E45">
            <w:pPr>
              <w:spacing w:after="120" w:line="240" w:lineRule="auto"/>
              <w:jc w:val="both"/>
            </w:pPr>
            <w:r>
              <w:t>U</w:t>
            </w:r>
            <w:r w:rsidR="00127A17">
              <w:t xml:space="preserve">n projet </w:t>
            </w:r>
            <w:r w:rsidR="006C613A">
              <w:t xml:space="preserve">concernant </w:t>
            </w:r>
            <w:r w:rsidR="00127A17">
              <w:t>de</w:t>
            </w:r>
            <w:r w:rsidR="006C613A">
              <w:t>s</w:t>
            </w:r>
            <w:r w:rsidR="00127A17">
              <w:t xml:space="preserve"> technologies innovantes d’assemblage de structures </w:t>
            </w:r>
            <w:r>
              <w:t xml:space="preserve">métalliques et </w:t>
            </w:r>
            <w:r w:rsidR="00127A17">
              <w:t>composites pour les secteurs de l’aéronautique, spatial et</w:t>
            </w:r>
            <w:r w:rsidR="006C613A">
              <w:t xml:space="preserve"> défense est engagé </w:t>
            </w:r>
            <w:r>
              <w:t xml:space="preserve">sur  l’antenne bordelaise </w:t>
            </w:r>
            <w:r w:rsidR="006C613A">
              <w:t>et fait l’objet de travaux de montée en maturité</w:t>
            </w:r>
            <w:r w:rsidR="00236C5D">
              <w:t xml:space="preserve"> (maîtrise des chemins d’efforts et collage)</w:t>
            </w:r>
            <w:r w:rsidR="00127A17">
              <w:t xml:space="preserve">. </w:t>
            </w:r>
            <w:r>
              <w:t xml:space="preserve"> Il réunit d</w:t>
            </w:r>
            <w:r w:rsidRPr="00C04E45">
              <w:t xml:space="preserve">es grands industriels </w:t>
            </w:r>
            <w:r>
              <w:t>des secteurs concernés, des PME, d</w:t>
            </w:r>
            <w:r w:rsidRPr="00C04E45">
              <w:t>es établissements publics et leurs laboratoires</w:t>
            </w:r>
            <w:r>
              <w:t>.</w:t>
            </w:r>
            <w:r w:rsidRPr="00C04E45">
              <w:t xml:space="preserve"> </w:t>
            </w:r>
            <w:r w:rsidR="00127A17">
              <w:t>Les partenaires industriels du projet atte</w:t>
            </w:r>
            <w:r w:rsidR="006C613A">
              <w:t>ndent une appropriation de ces</w:t>
            </w:r>
            <w:r w:rsidR="00127A17">
              <w:t xml:space="preserve"> technologie</w:t>
            </w:r>
            <w:r w:rsidR="006C613A">
              <w:t>s</w:t>
            </w:r>
            <w:r w:rsidR="00127A17">
              <w:t xml:space="preserve"> prometteuse</w:t>
            </w:r>
            <w:r w:rsidR="006C613A">
              <w:t>s, leur</w:t>
            </w:r>
            <w:r w:rsidR="00127A17">
              <w:t xml:space="preserve"> compréhension à travers des études paramétriques et la démonstration d’applicabilité sur des cas d’usage typiques.</w:t>
            </w:r>
          </w:p>
          <w:p w:rsidR="00972A0C" w:rsidRDefault="002C1F48" w:rsidP="00C04E45">
            <w:pPr>
              <w:spacing w:after="120" w:line="240" w:lineRule="auto"/>
              <w:jc w:val="both"/>
              <w:rPr>
                <w:b/>
              </w:rPr>
            </w:pPr>
            <w:r>
              <w:rPr>
                <w:b/>
              </w:rPr>
              <w:t>La mission proposée</w:t>
            </w:r>
            <w:r w:rsidR="00972A0C" w:rsidRPr="00CC0AC3">
              <w:rPr>
                <w:b/>
              </w:rPr>
              <w:t xml:space="preserve"> </w:t>
            </w:r>
            <w:r w:rsidR="00CB527B">
              <w:rPr>
                <w:b/>
              </w:rPr>
              <w:t>est lié</w:t>
            </w:r>
            <w:r>
              <w:rPr>
                <w:b/>
              </w:rPr>
              <w:t>e</w:t>
            </w:r>
            <w:r w:rsidR="00CB527B">
              <w:rPr>
                <w:b/>
              </w:rPr>
              <w:t xml:space="preserve"> aux activités d’études sur le collage structural et plus spécifiquement les préparations de surface avant collage</w:t>
            </w:r>
            <w:r w:rsidR="00C04E45">
              <w:rPr>
                <w:b/>
              </w:rPr>
              <w:t xml:space="preserve"> par laser</w:t>
            </w:r>
            <w:r w:rsidR="00CB527B">
              <w:rPr>
                <w:b/>
              </w:rPr>
              <w:t>.</w:t>
            </w:r>
            <w:r w:rsidR="003460EB">
              <w:rPr>
                <w:b/>
              </w:rPr>
              <w:t xml:space="preserve"> Le poste</w:t>
            </w:r>
            <w:r w:rsidR="00C04E45">
              <w:rPr>
                <w:b/>
              </w:rPr>
              <w:t xml:space="preserve"> est </w:t>
            </w:r>
            <w:r>
              <w:rPr>
                <w:b/>
              </w:rPr>
              <w:t xml:space="preserve">essentiellement </w:t>
            </w:r>
            <w:r w:rsidR="00C04E45">
              <w:rPr>
                <w:b/>
              </w:rPr>
              <w:t xml:space="preserve">basé à Belfort dans le laboratoire académique </w:t>
            </w:r>
            <w:r w:rsidR="00BB5995">
              <w:rPr>
                <w:b/>
              </w:rPr>
              <w:t>ICB-</w:t>
            </w:r>
            <w:r w:rsidR="00C04E45">
              <w:rPr>
                <w:b/>
              </w:rPr>
              <w:t>LERMPS</w:t>
            </w:r>
            <w:r>
              <w:rPr>
                <w:b/>
              </w:rPr>
              <w:t xml:space="preserve"> / UTBM</w:t>
            </w:r>
            <w:r w:rsidR="00C04E45">
              <w:rPr>
                <w:b/>
              </w:rPr>
              <w:t xml:space="preserve"> partenaire du projet</w:t>
            </w:r>
            <w:r>
              <w:rPr>
                <w:b/>
              </w:rPr>
              <w:t xml:space="preserve"> avec des missions ponctuelles à l’IRT de Bordeaux</w:t>
            </w:r>
            <w:r w:rsidR="00C04E45">
              <w:rPr>
                <w:b/>
              </w:rPr>
              <w:t>.</w:t>
            </w:r>
          </w:p>
          <w:p w:rsidR="002C1F48" w:rsidRDefault="00771E50" w:rsidP="00C04E45">
            <w:pPr>
              <w:spacing w:after="120" w:line="240" w:lineRule="auto"/>
              <w:jc w:val="both"/>
            </w:pPr>
            <w:r>
              <w:t>L’objectif principal visera</w:t>
            </w:r>
            <w:r w:rsidR="002C1F48" w:rsidRPr="002C1F48">
              <w:t xml:space="preserve">  à une meilleure compréhension du procédé laser et de son interaction avec les matériaux</w:t>
            </w:r>
            <w:r w:rsidR="002C1F48">
              <w:t xml:space="preserve"> industriels sélectionnés.</w:t>
            </w:r>
            <w:r>
              <w:t xml:space="preserve"> Les travaux</w:t>
            </w:r>
            <w:r w:rsidR="00BD5744">
              <w:t xml:space="preserve"> s’appuieront sur les outils</w:t>
            </w:r>
            <w:r>
              <w:t xml:space="preserve"> et les méthodologies d’études développé</w:t>
            </w:r>
            <w:r w:rsidR="00BD5744">
              <w:t xml:space="preserve">s par le laboratoire </w:t>
            </w:r>
            <w:r w:rsidR="00605506">
              <w:t>ICB-</w:t>
            </w:r>
            <w:r w:rsidR="00BD5744">
              <w:t>LERMPS ainsi que sur les outils et méthod</w:t>
            </w:r>
            <w:r w:rsidR="00605506">
              <w:t>es de traitement des surfaces</w:t>
            </w:r>
            <w:r w:rsidR="00BD5744">
              <w:t xml:space="preserve"> </w:t>
            </w:r>
            <w:r w:rsidR="00605506">
              <w:t xml:space="preserve">et du collage de </w:t>
            </w:r>
            <w:r w:rsidR="00BD5744">
              <w:t>l’IRT.</w:t>
            </w:r>
          </w:p>
          <w:p w:rsidR="00771E50" w:rsidRPr="002C1F48" w:rsidRDefault="00771E50" w:rsidP="00C04E45">
            <w:pPr>
              <w:spacing w:after="120" w:line="240" w:lineRule="auto"/>
              <w:jc w:val="both"/>
            </w:pPr>
            <w:r w:rsidRPr="00771E50">
              <w:t>Le travail de recher</w:t>
            </w:r>
            <w:r>
              <w:t>che s’organisera autour des</w:t>
            </w:r>
            <w:r w:rsidRPr="00771E50">
              <w:t xml:space="preserve"> axes principaux</w:t>
            </w:r>
            <w:r>
              <w:t xml:space="preserve"> suivants</w:t>
            </w:r>
            <w:r w:rsidRPr="00771E50">
              <w:t>:</w:t>
            </w:r>
          </w:p>
          <w:p w:rsidR="002C1F48" w:rsidRDefault="00FD0219" w:rsidP="00FD0219">
            <w:pPr>
              <w:pStyle w:val="Paragraphedeliste"/>
              <w:numPr>
                <w:ilvl w:val="0"/>
                <w:numId w:val="30"/>
              </w:numPr>
              <w:spacing w:after="120" w:line="240" w:lineRule="auto"/>
              <w:jc w:val="both"/>
            </w:pPr>
            <w:r>
              <w:t>Etude</w:t>
            </w:r>
            <w:r w:rsidR="00BB5995">
              <w:t>s expérimentales</w:t>
            </w:r>
            <w:r>
              <w:t xml:space="preserve"> de </w:t>
            </w:r>
            <w:r w:rsidRPr="00FD0219">
              <w:t>l’év</w:t>
            </w:r>
            <w:r>
              <w:t>olution morphologique des surfaces</w:t>
            </w:r>
            <w:r w:rsidRPr="00FD0219">
              <w:t xml:space="preserve"> avant et après traitement laser</w:t>
            </w:r>
            <w:r>
              <w:t xml:space="preserve"> (méthode</w:t>
            </w:r>
            <w:r w:rsidRPr="00FD0219">
              <w:t xml:space="preserve"> par analyse d’images en coupe</w:t>
            </w:r>
            <w:r>
              <w:t>)</w:t>
            </w:r>
          </w:p>
          <w:p w:rsidR="00CB527B" w:rsidRDefault="00FD0219" w:rsidP="00FD0219">
            <w:pPr>
              <w:pStyle w:val="Paragraphedeliste"/>
              <w:numPr>
                <w:ilvl w:val="0"/>
                <w:numId w:val="30"/>
              </w:numPr>
              <w:spacing w:after="120" w:line="240" w:lineRule="auto"/>
              <w:jc w:val="both"/>
            </w:pPr>
            <w:r>
              <w:t>Etude</w:t>
            </w:r>
            <w:r w:rsidR="00BB5995">
              <w:t>s expérimentales</w:t>
            </w:r>
            <w:r>
              <w:t xml:space="preserve"> de </w:t>
            </w:r>
            <w:r w:rsidRPr="00FD0219">
              <w:t>l’évolution de la composition chimique des surfaces avant et après traitement laser</w:t>
            </w:r>
            <w:r>
              <w:t xml:space="preserve"> par des méthodes physico-chimiques et spectroscopiques (XPS, Raman,..)</w:t>
            </w:r>
          </w:p>
          <w:p w:rsidR="00FD0219" w:rsidRDefault="00FD0219" w:rsidP="00FD0219">
            <w:pPr>
              <w:pStyle w:val="Paragraphedeliste"/>
              <w:numPr>
                <w:ilvl w:val="0"/>
                <w:numId w:val="30"/>
              </w:numPr>
              <w:spacing w:after="120" w:line="240" w:lineRule="auto"/>
              <w:jc w:val="both"/>
            </w:pPr>
            <w:r>
              <w:t>Etude</w:t>
            </w:r>
            <w:r w:rsidR="00BB5995">
              <w:t xml:space="preserve">s expérimentales de l’extrême surface des matériaux pour évaluer l’impact </w:t>
            </w:r>
            <w:r>
              <w:t xml:space="preserve">des </w:t>
            </w:r>
            <w:r w:rsidR="00BB5995">
              <w:t>effets thermiques induits par</w:t>
            </w:r>
            <w:r>
              <w:t xml:space="preserve"> le traitement laser </w:t>
            </w:r>
          </w:p>
          <w:p w:rsidR="00BB5995" w:rsidRDefault="00BB5995" w:rsidP="00BB5995">
            <w:pPr>
              <w:pStyle w:val="Paragraphedeliste"/>
              <w:numPr>
                <w:ilvl w:val="0"/>
                <w:numId w:val="30"/>
              </w:numPr>
              <w:spacing w:after="120" w:line="240" w:lineRule="auto"/>
              <w:jc w:val="both"/>
            </w:pPr>
            <w:r>
              <w:t>E</w:t>
            </w:r>
            <w:r w:rsidRPr="00BB5995">
              <w:t xml:space="preserve">tudes phénoménologiques des mécanismes thermo-hydrauliques par modélisation de l’ablation laser à l’aide du logiciel </w:t>
            </w:r>
            <w:proofErr w:type="spellStart"/>
            <w:r w:rsidRPr="00BB5995">
              <w:t>Ansys</w:t>
            </w:r>
            <w:proofErr w:type="spellEnd"/>
            <w:r w:rsidRPr="00BB5995">
              <w:t>-Fluent</w:t>
            </w:r>
          </w:p>
          <w:p w:rsidR="00CB527B" w:rsidRDefault="00CB527B" w:rsidP="00C04E45">
            <w:pPr>
              <w:pStyle w:val="Paragraphedeliste"/>
              <w:numPr>
                <w:ilvl w:val="0"/>
                <w:numId w:val="30"/>
              </w:numPr>
              <w:spacing w:after="120" w:line="240" w:lineRule="auto"/>
              <w:jc w:val="both"/>
            </w:pPr>
            <w:r>
              <w:t>Soutien au développement des technologies de collage</w:t>
            </w:r>
          </w:p>
          <w:p w:rsidR="00507070" w:rsidRDefault="00CB527B" w:rsidP="00C04E45">
            <w:pPr>
              <w:pStyle w:val="Paragraphedeliste"/>
              <w:numPr>
                <w:ilvl w:val="0"/>
                <w:numId w:val="30"/>
              </w:numPr>
              <w:spacing w:after="120" w:line="240" w:lineRule="auto"/>
              <w:jc w:val="both"/>
            </w:pPr>
            <w:r>
              <w:t xml:space="preserve">Capitalisation et la transmission du savoir-faire technique (documentation, formation, développement d’outils </w:t>
            </w:r>
            <w:r w:rsidR="00605506">
              <w:t xml:space="preserve">d’analyse et </w:t>
            </w:r>
            <w:r>
              <w:t>de conception)</w:t>
            </w:r>
          </w:p>
          <w:p w:rsidR="00CB527B" w:rsidRDefault="00CB527B" w:rsidP="00C04E45">
            <w:pPr>
              <w:pStyle w:val="Paragraphedeliste"/>
              <w:numPr>
                <w:ilvl w:val="0"/>
                <w:numId w:val="30"/>
              </w:numPr>
              <w:spacing w:after="120" w:line="240" w:lineRule="auto"/>
              <w:jc w:val="both"/>
            </w:pPr>
            <w:r>
              <w:t>Publications d’articles et présentations en congrès concernant son domaine technologique</w:t>
            </w:r>
          </w:p>
          <w:p w:rsidR="005319BB" w:rsidRDefault="00605506" w:rsidP="00605506">
            <w:pPr>
              <w:spacing w:after="120" w:line="240" w:lineRule="auto"/>
              <w:jc w:val="both"/>
            </w:pPr>
            <w:r w:rsidRPr="00605506">
              <w:t xml:space="preserve">Ces travaux relèvent de la Recherche Industrielle car appliquent des méthodes </w:t>
            </w:r>
            <w:r>
              <w:t xml:space="preserve">essentiellement </w:t>
            </w:r>
            <w:r w:rsidRPr="00605506">
              <w:t>développées dans un cadre fondamental sur le cas de la maturation de technologies d’assemblage.</w:t>
            </w:r>
          </w:p>
          <w:p w:rsidR="00605506" w:rsidRDefault="00605506" w:rsidP="00605506">
            <w:pPr>
              <w:spacing w:after="120" w:line="240" w:lineRule="auto"/>
              <w:jc w:val="both"/>
            </w:pPr>
          </w:p>
          <w:p w:rsidR="00605506" w:rsidRPr="00FF041A" w:rsidRDefault="00605506" w:rsidP="00605506">
            <w:pPr>
              <w:spacing w:after="120" w:line="240" w:lineRule="auto"/>
              <w:jc w:val="both"/>
            </w:pPr>
          </w:p>
        </w:tc>
      </w:tr>
      <w:tr w:rsidR="005319BB" w:rsidRPr="00E3157C" w:rsidTr="00F635E2">
        <w:trPr>
          <w:trHeight w:val="346"/>
        </w:trPr>
        <w:tc>
          <w:tcPr>
            <w:tcW w:w="10101" w:type="dxa"/>
            <w:gridSpan w:val="3"/>
            <w:shd w:val="clear" w:color="auto" w:fill="0070C0"/>
            <w:vAlign w:val="center"/>
          </w:tcPr>
          <w:p w:rsidR="005319BB" w:rsidRPr="00E3157C" w:rsidRDefault="005319BB" w:rsidP="00F635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E3157C">
              <w:rPr>
                <w:rFonts w:ascii="Arial Narrow" w:hAnsi="Arial Narrow" w:cs="Arial"/>
                <w:b/>
                <w:color w:val="FFFFFF" w:themeColor="background1"/>
              </w:rPr>
              <w:lastRenderedPageBreak/>
              <w:t>C</w:t>
            </w:r>
            <w:r w:rsidR="00863FE6" w:rsidRPr="00E3157C">
              <w:rPr>
                <w:rFonts w:ascii="Arial Narrow" w:hAnsi="Arial Narrow" w:cs="Arial"/>
                <w:b/>
                <w:color w:val="FFFFFF" w:themeColor="background1"/>
              </w:rPr>
              <w:t>ompétences</w:t>
            </w:r>
          </w:p>
        </w:tc>
      </w:tr>
      <w:tr w:rsidR="005E0A9D" w:rsidRPr="00E3157C" w:rsidTr="00F635E2">
        <w:trPr>
          <w:trHeight w:val="308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5E0A9D" w:rsidRPr="00E3157C" w:rsidRDefault="005E0A9D" w:rsidP="005E0A9D">
            <w:pPr>
              <w:spacing w:after="120" w:line="240" w:lineRule="auto"/>
              <w:jc w:val="center"/>
              <w:rPr>
                <w:rFonts w:ascii="Arial Narrow" w:hAnsi="Arial Narrow" w:cs="Arial"/>
                <w:b/>
                <w:color w:val="0070C0"/>
              </w:rPr>
            </w:pPr>
            <w:r>
              <w:rPr>
                <w:rFonts w:ascii="Arial Narrow" w:hAnsi="Arial Narrow" w:cs="Arial"/>
                <w:color w:val="0070C0"/>
              </w:rPr>
              <w:t xml:space="preserve">Savoir </w:t>
            </w:r>
            <w:r w:rsidRPr="00E3157C">
              <w:rPr>
                <w:rFonts w:ascii="Arial Narrow" w:hAnsi="Arial Narrow" w:cs="Arial"/>
                <w:color w:val="0070C0"/>
              </w:rPr>
              <w:br/>
            </w:r>
            <w:r w:rsidRPr="00E3157C">
              <w:rPr>
                <w:rFonts w:ascii="Arial Narrow" w:hAnsi="Arial Narrow" w:cs="Arial"/>
                <w:i/>
                <w:color w:val="0070C0"/>
              </w:rPr>
              <w:t>(compétences théoriques)</w:t>
            </w:r>
          </w:p>
        </w:tc>
        <w:tc>
          <w:tcPr>
            <w:tcW w:w="7833" w:type="dxa"/>
            <w:gridSpan w:val="2"/>
          </w:tcPr>
          <w:p w:rsidR="00B47943" w:rsidRDefault="00B47943" w:rsidP="00B47943">
            <w:pPr>
              <w:spacing w:after="120" w:line="240" w:lineRule="auto"/>
            </w:pPr>
            <w:r>
              <w:t>Connaissance dans les domaines de la physique</w:t>
            </w:r>
            <w:r w:rsidRPr="00531977">
              <w:t xml:space="preserve"> et </w:t>
            </w:r>
            <w:r>
              <w:t>de la chimie</w:t>
            </w:r>
            <w:r w:rsidRPr="00531977">
              <w:t xml:space="preserve"> de</w:t>
            </w:r>
            <w:r>
              <w:t>s</w:t>
            </w:r>
            <w:r w:rsidRPr="00531977">
              <w:t xml:space="preserve"> matériaux et de </w:t>
            </w:r>
            <w:r w:rsidR="005F54E3">
              <w:t>leur caractérisation et modélisation</w:t>
            </w:r>
          </w:p>
          <w:p w:rsidR="00B47943" w:rsidRDefault="00B47943" w:rsidP="003A7C1C">
            <w:pPr>
              <w:spacing w:after="120" w:line="240" w:lineRule="auto"/>
            </w:pPr>
            <w:r>
              <w:t>Connaissances scientifiques et techniques dans le domaine des méthodes de caractérisation physico-chimiques, physiques et chimiques</w:t>
            </w:r>
          </w:p>
          <w:p w:rsidR="00605506" w:rsidRDefault="00605506" w:rsidP="003A7C1C">
            <w:pPr>
              <w:spacing w:after="120" w:line="240" w:lineRule="auto"/>
            </w:pPr>
            <w:proofErr w:type="gramStart"/>
            <w:r>
              <w:t xml:space="preserve">Connaissances </w:t>
            </w:r>
            <w:r w:rsidR="005F54E3">
              <w:t xml:space="preserve"> scientifiques</w:t>
            </w:r>
            <w:proofErr w:type="gramEnd"/>
            <w:r w:rsidR="005F54E3">
              <w:t xml:space="preserve"> et techniques </w:t>
            </w:r>
            <w:r>
              <w:t xml:space="preserve">dans le domaine </w:t>
            </w:r>
            <w:r w:rsidR="003E6551">
              <w:t xml:space="preserve">des traitements laser et </w:t>
            </w:r>
            <w:r>
              <w:t>de la modélisation des phénomènes physiques</w:t>
            </w:r>
          </w:p>
          <w:p w:rsidR="00127A17" w:rsidRDefault="00127A17" w:rsidP="003A7C1C">
            <w:pPr>
              <w:spacing w:after="120" w:line="240" w:lineRule="auto"/>
            </w:pPr>
            <w:r w:rsidRPr="00127A17">
              <w:t>Connaissances dans le domaine du collage et des adhé</w:t>
            </w:r>
            <w:r w:rsidR="00C9166E">
              <w:t>sifs, des traitements de surface,</w:t>
            </w:r>
            <w:r w:rsidRPr="00127A17">
              <w:t xml:space="preserve"> des matériaux </w:t>
            </w:r>
            <w:r w:rsidR="00B2680F">
              <w:t xml:space="preserve">métalliques, </w:t>
            </w:r>
            <w:r w:rsidRPr="00127A17">
              <w:t>composites</w:t>
            </w:r>
            <w:r w:rsidR="00C9166E">
              <w:t xml:space="preserve">, polymères </w:t>
            </w:r>
            <w:r w:rsidR="00B47943">
              <w:t>est un plus</w:t>
            </w:r>
            <w:r w:rsidRPr="00127A17" w:rsidDel="00127A17">
              <w:t xml:space="preserve"> </w:t>
            </w:r>
          </w:p>
          <w:p w:rsidR="005E0A9D" w:rsidRPr="00E3157C" w:rsidRDefault="003A7C1C" w:rsidP="003A7C1C">
            <w:pPr>
              <w:spacing w:after="120" w:line="240" w:lineRule="auto"/>
              <w:rPr>
                <w:rFonts w:ascii="Arial Narrow" w:hAnsi="Arial Narrow" w:cs="Arial"/>
              </w:rPr>
            </w:pPr>
            <w:r>
              <w:t xml:space="preserve">Outils de gestion de la qualité, de suivi et de </w:t>
            </w:r>
            <w:proofErr w:type="spellStart"/>
            <w:r>
              <w:t>reporting</w:t>
            </w:r>
            <w:proofErr w:type="spellEnd"/>
            <w:r>
              <w:t xml:space="preserve"> de projet</w:t>
            </w:r>
          </w:p>
        </w:tc>
      </w:tr>
      <w:tr w:rsidR="005E0A9D" w:rsidRPr="00E3157C" w:rsidTr="00F635E2">
        <w:trPr>
          <w:trHeight w:val="308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5E0A9D" w:rsidRPr="00E3157C" w:rsidRDefault="005E0A9D" w:rsidP="005E0A9D">
            <w:pPr>
              <w:spacing w:after="120" w:line="240" w:lineRule="auto"/>
              <w:jc w:val="center"/>
              <w:rPr>
                <w:rFonts w:ascii="Arial Narrow" w:hAnsi="Arial Narrow" w:cs="Arial"/>
                <w:color w:val="0070C0"/>
              </w:rPr>
            </w:pPr>
            <w:r w:rsidRPr="00E3157C">
              <w:rPr>
                <w:rFonts w:ascii="Arial Narrow" w:hAnsi="Arial Narrow" w:cs="Arial"/>
                <w:color w:val="0070C0"/>
              </w:rPr>
              <w:t xml:space="preserve">Savoir-faire </w:t>
            </w:r>
            <w:r w:rsidRPr="00E3157C">
              <w:rPr>
                <w:rFonts w:ascii="Arial Narrow" w:hAnsi="Arial Narrow" w:cs="Arial"/>
                <w:color w:val="0070C0"/>
              </w:rPr>
              <w:br/>
            </w:r>
            <w:r w:rsidRPr="00E3157C">
              <w:rPr>
                <w:rFonts w:ascii="Arial Narrow" w:hAnsi="Arial Narrow" w:cs="Arial"/>
                <w:i/>
                <w:color w:val="0070C0"/>
              </w:rPr>
              <w:t>(compétences pratiques)</w:t>
            </w:r>
          </w:p>
        </w:tc>
        <w:tc>
          <w:tcPr>
            <w:tcW w:w="7833" w:type="dxa"/>
            <w:gridSpan w:val="2"/>
          </w:tcPr>
          <w:p w:rsidR="00605506" w:rsidRDefault="00C53616" w:rsidP="00127A17">
            <w:pPr>
              <w:spacing w:after="120" w:line="240" w:lineRule="auto"/>
            </w:pPr>
            <w:r>
              <w:t xml:space="preserve">Utilisation d’outils de caractérisation morphologiques, physico-chimiques et physiques </w:t>
            </w:r>
            <w:r w:rsidR="005F54E3">
              <w:t>(</w:t>
            </w:r>
            <w:r w:rsidR="005F54E3" w:rsidRPr="009A4CF8">
              <w:t xml:space="preserve">microscopie électronique MEB-EDX et </w:t>
            </w:r>
            <w:proofErr w:type="gramStart"/>
            <w:r w:rsidR="005F54E3" w:rsidRPr="009A4CF8">
              <w:t>TEM</w:t>
            </w:r>
            <w:r w:rsidR="005F54E3">
              <w:t xml:space="preserve"> </w:t>
            </w:r>
            <w:r>
              <w:t>,</w:t>
            </w:r>
            <w:proofErr w:type="gramEnd"/>
            <w:r>
              <w:t xml:space="preserve"> XPS, spectroscopies Raman, Auger,..)</w:t>
            </w:r>
          </w:p>
          <w:p w:rsidR="00B47943" w:rsidRDefault="00C53616" w:rsidP="00127A17">
            <w:pPr>
              <w:spacing w:after="120" w:line="240" w:lineRule="auto"/>
            </w:pPr>
            <w:r>
              <w:t xml:space="preserve">Utilisation d’outils de modélisation, la connaissance du  </w:t>
            </w:r>
            <w:r w:rsidRPr="00C53616">
              <w:t xml:space="preserve">logiciel </w:t>
            </w:r>
            <w:proofErr w:type="spellStart"/>
            <w:r w:rsidRPr="00C53616">
              <w:t>Ansys</w:t>
            </w:r>
            <w:proofErr w:type="spellEnd"/>
            <w:r w:rsidRPr="00C53616">
              <w:t>-Fluent</w:t>
            </w:r>
            <w:r>
              <w:t xml:space="preserve"> est un plus</w:t>
            </w:r>
          </w:p>
          <w:p w:rsidR="005F54E3" w:rsidRDefault="005F54E3" w:rsidP="00127A17">
            <w:pPr>
              <w:spacing w:after="120" w:line="240" w:lineRule="auto"/>
            </w:pPr>
            <w:r>
              <w:t>conduite d’essais mécaniques est un plus</w:t>
            </w:r>
          </w:p>
          <w:p w:rsidR="005E0A9D" w:rsidRPr="00E3157C" w:rsidRDefault="00127A17" w:rsidP="003A7C1C">
            <w:pPr>
              <w:spacing w:after="120" w:line="240" w:lineRule="auto"/>
              <w:rPr>
                <w:rFonts w:ascii="Arial Narrow" w:hAnsi="Arial Narrow" w:cs="Arial"/>
              </w:rPr>
            </w:pPr>
            <w:r>
              <w:t>Transmission de savoir, formation</w:t>
            </w:r>
          </w:p>
        </w:tc>
      </w:tr>
      <w:tr w:rsidR="005E0A9D" w:rsidRPr="00E3157C" w:rsidTr="00F635E2">
        <w:trPr>
          <w:trHeight w:val="308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5E0A9D" w:rsidRPr="00E3157C" w:rsidRDefault="005E0A9D" w:rsidP="005E0A9D">
            <w:pPr>
              <w:spacing w:after="120" w:line="240" w:lineRule="auto"/>
              <w:jc w:val="center"/>
              <w:rPr>
                <w:rFonts w:ascii="Arial Narrow" w:hAnsi="Arial Narrow" w:cs="Arial"/>
                <w:color w:val="0070C0"/>
              </w:rPr>
            </w:pPr>
            <w:r>
              <w:rPr>
                <w:rFonts w:ascii="Arial Narrow" w:hAnsi="Arial Narrow" w:cs="Arial"/>
                <w:color w:val="0070C0"/>
              </w:rPr>
              <w:t>Savoir</w:t>
            </w:r>
            <w:r w:rsidRPr="00E3157C">
              <w:rPr>
                <w:rFonts w:ascii="Arial Narrow" w:hAnsi="Arial Narrow" w:cs="Arial"/>
                <w:color w:val="0070C0"/>
              </w:rPr>
              <w:t xml:space="preserve">-être </w:t>
            </w:r>
            <w:r w:rsidRPr="00E3157C">
              <w:rPr>
                <w:rFonts w:ascii="Arial Narrow" w:hAnsi="Arial Narrow" w:cs="Arial"/>
                <w:color w:val="0070C0"/>
              </w:rPr>
              <w:br/>
            </w:r>
            <w:r w:rsidRPr="005E0A9D">
              <w:rPr>
                <w:rFonts w:ascii="Arial Narrow" w:hAnsi="Arial Narrow" w:cs="Arial"/>
                <w:i/>
                <w:color w:val="0070C0"/>
              </w:rPr>
              <w:t>(comportements)</w:t>
            </w:r>
          </w:p>
        </w:tc>
        <w:tc>
          <w:tcPr>
            <w:tcW w:w="7833" w:type="dxa"/>
            <w:gridSpan w:val="2"/>
          </w:tcPr>
          <w:p w:rsidR="005E0A9D" w:rsidRPr="00A3534E" w:rsidRDefault="00A3534E" w:rsidP="00122C65">
            <w:pPr>
              <w:spacing w:after="120" w:line="240" w:lineRule="auto"/>
              <w:rPr>
                <w:rFonts w:asciiTheme="minorHAnsi" w:hAnsiTheme="minorHAnsi" w:cs="Arial"/>
              </w:rPr>
            </w:pPr>
            <w:r w:rsidRPr="00A3534E">
              <w:rPr>
                <w:rFonts w:asciiTheme="minorHAnsi" w:hAnsiTheme="minorHAnsi" w:cs="Arial"/>
              </w:rPr>
              <w:t>Ouverture d’esprit / Capacités d’initiative et de proposition / rigueur</w:t>
            </w:r>
            <w:r>
              <w:rPr>
                <w:rFonts w:asciiTheme="minorHAnsi" w:hAnsiTheme="minorHAnsi" w:cs="Arial"/>
              </w:rPr>
              <w:t xml:space="preserve"> / travail en équipe</w:t>
            </w:r>
          </w:p>
        </w:tc>
      </w:tr>
      <w:tr w:rsidR="005319BB" w:rsidRPr="00E3157C" w:rsidTr="00E3157C">
        <w:trPr>
          <w:trHeight w:val="278"/>
        </w:trPr>
        <w:tc>
          <w:tcPr>
            <w:tcW w:w="10101" w:type="dxa"/>
            <w:gridSpan w:val="3"/>
            <w:shd w:val="clear" w:color="auto" w:fill="0070C0"/>
          </w:tcPr>
          <w:p w:rsidR="005319BB" w:rsidRPr="00E3157C" w:rsidRDefault="005319BB" w:rsidP="00F635E2">
            <w:pPr>
              <w:spacing w:after="0" w:line="240" w:lineRule="auto"/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E3157C">
              <w:rPr>
                <w:rFonts w:ascii="Arial Narrow" w:hAnsi="Arial Narrow" w:cs="Arial"/>
                <w:b/>
                <w:color w:val="FFFFFF" w:themeColor="background1"/>
              </w:rPr>
              <w:t>P</w:t>
            </w:r>
            <w:r w:rsidR="00863FE6" w:rsidRPr="00E3157C">
              <w:rPr>
                <w:rFonts w:ascii="Arial Narrow" w:hAnsi="Arial Narrow" w:cs="Arial"/>
                <w:b/>
                <w:color w:val="FFFFFF" w:themeColor="background1"/>
              </w:rPr>
              <w:t>rofil souhaité</w:t>
            </w:r>
          </w:p>
        </w:tc>
      </w:tr>
      <w:tr w:rsidR="005319BB" w:rsidRPr="00E3157C" w:rsidTr="005E0A9D">
        <w:trPr>
          <w:trHeight w:val="524"/>
        </w:trPr>
        <w:tc>
          <w:tcPr>
            <w:tcW w:w="2268" w:type="dxa"/>
            <w:vAlign w:val="center"/>
          </w:tcPr>
          <w:p w:rsidR="005319BB" w:rsidRPr="00E3157C" w:rsidRDefault="005319BB" w:rsidP="00F635E2">
            <w:pPr>
              <w:spacing w:after="0" w:line="240" w:lineRule="auto"/>
              <w:rPr>
                <w:rFonts w:ascii="Arial Narrow" w:hAnsi="Arial Narrow" w:cs="Arial"/>
              </w:rPr>
            </w:pPr>
            <w:r w:rsidRPr="00E3157C">
              <w:rPr>
                <w:rFonts w:ascii="Arial Narrow" w:hAnsi="Arial Narrow" w:cs="Arial"/>
              </w:rPr>
              <w:t>Formation</w:t>
            </w:r>
          </w:p>
        </w:tc>
        <w:tc>
          <w:tcPr>
            <w:tcW w:w="7833" w:type="dxa"/>
            <w:gridSpan w:val="2"/>
            <w:vAlign w:val="center"/>
          </w:tcPr>
          <w:p w:rsidR="005319BB" w:rsidRPr="00122C65" w:rsidRDefault="006320DF" w:rsidP="00DF48E7">
            <w:pPr>
              <w:spacing w:after="120" w:line="240" w:lineRule="auto"/>
            </w:pPr>
            <w:r>
              <w:t xml:space="preserve">Docteurs </w:t>
            </w:r>
            <w:r w:rsidR="00DF48E7">
              <w:t xml:space="preserve">Ingénieurs </w:t>
            </w:r>
          </w:p>
        </w:tc>
      </w:tr>
      <w:tr w:rsidR="005319BB" w:rsidRPr="00E3157C" w:rsidTr="0037096D">
        <w:trPr>
          <w:trHeight w:val="442"/>
        </w:trPr>
        <w:tc>
          <w:tcPr>
            <w:tcW w:w="2268" w:type="dxa"/>
            <w:vAlign w:val="center"/>
          </w:tcPr>
          <w:p w:rsidR="005319BB" w:rsidRPr="00E3157C" w:rsidRDefault="005319BB" w:rsidP="00F635E2">
            <w:pPr>
              <w:spacing w:after="0" w:line="240" w:lineRule="auto"/>
              <w:rPr>
                <w:rFonts w:ascii="Arial Narrow" w:hAnsi="Arial Narrow" w:cs="Arial"/>
              </w:rPr>
            </w:pPr>
            <w:r w:rsidRPr="00E3157C">
              <w:rPr>
                <w:rFonts w:ascii="Arial Narrow" w:hAnsi="Arial Narrow" w:cs="Arial"/>
              </w:rPr>
              <w:t>Expérience</w:t>
            </w:r>
          </w:p>
        </w:tc>
        <w:tc>
          <w:tcPr>
            <w:tcW w:w="7833" w:type="dxa"/>
            <w:gridSpan w:val="2"/>
            <w:vAlign w:val="center"/>
          </w:tcPr>
          <w:p w:rsidR="005319BB" w:rsidRPr="00E3157C" w:rsidRDefault="006320DF" w:rsidP="0037096D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t>3</w:t>
            </w:r>
            <w:r w:rsidR="00A3534E" w:rsidRPr="009F0E83">
              <w:t xml:space="preserve"> </w:t>
            </w:r>
            <w:r w:rsidR="00A3534E">
              <w:t>+ années</w:t>
            </w:r>
            <w:r w:rsidR="00A3534E" w:rsidRPr="009F0E83">
              <w:t xml:space="preserve"> d’exp</w:t>
            </w:r>
            <w:r w:rsidR="00A3534E">
              <w:t>érience dans un poste similaire</w:t>
            </w:r>
          </w:p>
        </w:tc>
      </w:tr>
      <w:bookmarkEnd w:id="0"/>
    </w:tbl>
    <w:p w:rsidR="001B3EAA" w:rsidRPr="00E3157C" w:rsidRDefault="001B3EAA" w:rsidP="00D805B9">
      <w:pPr>
        <w:shd w:val="clear" w:color="auto" w:fill="FFFFFF"/>
        <w:spacing w:before="100" w:beforeAutospacing="1" w:after="120" w:line="240" w:lineRule="auto"/>
        <w:rPr>
          <w:rFonts w:ascii="Arial Narrow" w:hAnsi="Arial Narrow" w:cs="Arial"/>
        </w:rPr>
      </w:pPr>
    </w:p>
    <w:sectPr w:rsidR="001B3EAA" w:rsidRPr="00E3157C" w:rsidSect="00D977D1">
      <w:headerReference w:type="default" r:id="rId8"/>
      <w:pgSz w:w="11906" w:h="16838"/>
      <w:pgMar w:top="2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183" w:rsidRDefault="00AF5183" w:rsidP="00A03F71">
      <w:pPr>
        <w:spacing w:after="0" w:line="240" w:lineRule="auto"/>
      </w:pPr>
      <w:r>
        <w:separator/>
      </w:r>
    </w:p>
  </w:endnote>
  <w:endnote w:type="continuationSeparator" w:id="0">
    <w:p w:rsidR="00AF5183" w:rsidRDefault="00AF5183" w:rsidP="00A0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183" w:rsidRDefault="00AF5183" w:rsidP="00A03F71">
      <w:pPr>
        <w:spacing w:after="0" w:line="240" w:lineRule="auto"/>
      </w:pPr>
      <w:r>
        <w:separator/>
      </w:r>
    </w:p>
  </w:footnote>
  <w:footnote w:type="continuationSeparator" w:id="0">
    <w:p w:rsidR="00AF5183" w:rsidRDefault="00AF5183" w:rsidP="00A03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E28" w:rsidRDefault="00C77411" w:rsidP="00D977D1">
    <w:pPr>
      <w:pStyle w:val="En-tte"/>
      <w:tabs>
        <w:tab w:val="clear" w:pos="4536"/>
        <w:tab w:val="clear" w:pos="9072"/>
        <w:tab w:val="left" w:pos="5430"/>
      </w:tabs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36653534" wp14:editId="63B6D9BD">
          <wp:simplePos x="0" y="0"/>
          <wp:positionH relativeFrom="page">
            <wp:posOffset>-521970</wp:posOffset>
          </wp:positionH>
          <wp:positionV relativeFrom="page">
            <wp:posOffset>-485775</wp:posOffset>
          </wp:positionV>
          <wp:extent cx="8110800" cy="11476800"/>
          <wp:effectExtent l="0" t="0" r="508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-PapierEnTete-IRT-Vd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0800" cy="11476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7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805"/>
    <w:multiLevelType w:val="multilevel"/>
    <w:tmpl w:val="FD76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F7957"/>
    <w:multiLevelType w:val="multilevel"/>
    <w:tmpl w:val="852E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C2D21"/>
    <w:multiLevelType w:val="multilevel"/>
    <w:tmpl w:val="2F8C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1264D1"/>
    <w:multiLevelType w:val="multilevel"/>
    <w:tmpl w:val="D398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CD4958"/>
    <w:multiLevelType w:val="multilevel"/>
    <w:tmpl w:val="FC66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537A2E"/>
    <w:multiLevelType w:val="multilevel"/>
    <w:tmpl w:val="F3C4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BB54D7"/>
    <w:multiLevelType w:val="hybridMultilevel"/>
    <w:tmpl w:val="F4F87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306BB"/>
    <w:multiLevelType w:val="hybridMultilevel"/>
    <w:tmpl w:val="47F4AA9E"/>
    <w:lvl w:ilvl="0" w:tplc="9C9C7BF8">
      <w:start w:val="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D49A0"/>
    <w:multiLevelType w:val="hybridMultilevel"/>
    <w:tmpl w:val="5C10636C"/>
    <w:lvl w:ilvl="0" w:tplc="62CA5BB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038AE"/>
    <w:multiLevelType w:val="hybridMultilevel"/>
    <w:tmpl w:val="74BA9F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976EE"/>
    <w:multiLevelType w:val="multilevel"/>
    <w:tmpl w:val="8EC6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C916EF"/>
    <w:multiLevelType w:val="multilevel"/>
    <w:tmpl w:val="1D92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896FEE"/>
    <w:multiLevelType w:val="multilevel"/>
    <w:tmpl w:val="A81C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6E52D7"/>
    <w:multiLevelType w:val="hybridMultilevel"/>
    <w:tmpl w:val="7644A9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669DE"/>
    <w:multiLevelType w:val="multilevel"/>
    <w:tmpl w:val="7990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A45B4B"/>
    <w:multiLevelType w:val="multilevel"/>
    <w:tmpl w:val="26A6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A7665D"/>
    <w:multiLevelType w:val="multilevel"/>
    <w:tmpl w:val="839E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F638DE"/>
    <w:multiLevelType w:val="multilevel"/>
    <w:tmpl w:val="AE66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E21D14"/>
    <w:multiLevelType w:val="multilevel"/>
    <w:tmpl w:val="5822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F86967"/>
    <w:multiLevelType w:val="multilevel"/>
    <w:tmpl w:val="D86C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7669F2"/>
    <w:multiLevelType w:val="multilevel"/>
    <w:tmpl w:val="53F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B93B70"/>
    <w:multiLevelType w:val="hybridMultilevel"/>
    <w:tmpl w:val="E826B186"/>
    <w:lvl w:ilvl="0" w:tplc="49E08F4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70CCB"/>
    <w:multiLevelType w:val="multilevel"/>
    <w:tmpl w:val="0636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085856"/>
    <w:multiLevelType w:val="hybridMultilevel"/>
    <w:tmpl w:val="B4A23648"/>
    <w:lvl w:ilvl="0" w:tplc="8B58514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31062"/>
    <w:multiLevelType w:val="multilevel"/>
    <w:tmpl w:val="5A7A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D369DE"/>
    <w:multiLevelType w:val="multilevel"/>
    <w:tmpl w:val="5EE8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4C0B1B"/>
    <w:multiLevelType w:val="hybridMultilevel"/>
    <w:tmpl w:val="A8183D0E"/>
    <w:lvl w:ilvl="0" w:tplc="992A798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03265"/>
    <w:multiLevelType w:val="hybridMultilevel"/>
    <w:tmpl w:val="D7848C48"/>
    <w:lvl w:ilvl="0" w:tplc="377285D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91AEE"/>
    <w:multiLevelType w:val="multilevel"/>
    <w:tmpl w:val="960C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DB23CD"/>
    <w:multiLevelType w:val="multilevel"/>
    <w:tmpl w:val="4E5E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8"/>
  </w:num>
  <w:num w:numId="3">
    <w:abstractNumId w:val="26"/>
  </w:num>
  <w:num w:numId="4">
    <w:abstractNumId w:val="10"/>
  </w:num>
  <w:num w:numId="5">
    <w:abstractNumId w:val="1"/>
  </w:num>
  <w:num w:numId="6">
    <w:abstractNumId w:val="19"/>
  </w:num>
  <w:num w:numId="7">
    <w:abstractNumId w:val="17"/>
  </w:num>
  <w:num w:numId="8">
    <w:abstractNumId w:val="14"/>
  </w:num>
  <w:num w:numId="9">
    <w:abstractNumId w:val="18"/>
  </w:num>
  <w:num w:numId="10">
    <w:abstractNumId w:val="2"/>
  </w:num>
  <w:num w:numId="11">
    <w:abstractNumId w:val="12"/>
  </w:num>
  <w:num w:numId="12">
    <w:abstractNumId w:val="20"/>
  </w:num>
  <w:num w:numId="13">
    <w:abstractNumId w:val="16"/>
  </w:num>
  <w:num w:numId="14">
    <w:abstractNumId w:val="29"/>
  </w:num>
  <w:num w:numId="15">
    <w:abstractNumId w:val="0"/>
  </w:num>
  <w:num w:numId="16">
    <w:abstractNumId w:val="25"/>
  </w:num>
  <w:num w:numId="17">
    <w:abstractNumId w:val="11"/>
  </w:num>
  <w:num w:numId="18">
    <w:abstractNumId w:val="5"/>
  </w:num>
  <w:num w:numId="19">
    <w:abstractNumId w:val="28"/>
  </w:num>
  <w:num w:numId="20">
    <w:abstractNumId w:val="15"/>
  </w:num>
  <w:num w:numId="21">
    <w:abstractNumId w:val="4"/>
  </w:num>
  <w:num w:numId="22">
    <w:abstractNumId w:val="22"/>
  </w:num>
  <w:num w:numId="23">
    <w:abstractNumId w:val="24"/>
  </w:num>
  <w:num w:numId="24">
    <w:abstractNumId w:val="7"/>
  </w:num>
  <w:num w:numId="25">
    <w:abstractNumId w:val="3"/>
  </w:num>
  <w:num w:numId="26">
    <w:abstractNumId w:val="27"/>
  </w:num>
  <w:num w:numId="27">
    <w:abstractNumId w:val="9"/>
  </w:num>
  <w:num w:numId="28">
    <w:abstractNumId w:val="13"/>
  </w:num>
  <w:num w:numId="29">
    <w:abstractNumId w:val="2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FB"/>
    <w:rsid w:val="00002CE9"/>
    <w:rsid w:val="00053F79"/>
    <w:rsid w:val="00070A4E"/>
    <w:rsid w:val="000800AB"/>
    <w:rsid w:val="000B1DFB"/>
    <w:rsid w:val="000B4659"/>
    <w:rsid w:val="000D444F"/>
    <w:rsid w:val="000D7604"/>
    <w:rsid w:val="000F2770"/>
    <w:rsid w:val="000F4DA7"/>
    <w:rsid w:val="00122C65"/>
    <w:rsid w:val="00127A17"/>
    <w:rsid w:val="0014328A"/>
    <w:rsid w:val="00151F8F"/>
    <w:rsid w:val="0018452C"/>
    <w:rsid w:val="001B3EAA"/>
    <w:rsid w:val="001E3726"/>
    <w:rsid w:val="001E57D6"/>
    <w:rsid w:val="001F6854"/>
    <w:rsid w:val="00236C5D"/>
    <w:rsid w:val="0024331B"/>
    <w:rsid w:val="002450FD"/>
    <w:rsid w:val="002472AC"/>
    <w:rsid w:val="00247F33"/>
    <w:rsid w:val="00277545"/>
    <w:rsid w:val="00291FFB"/>
    <w:rsid w:val="002A11D0"/>
    <w:rsid w:val="002B21DD"/>
    <w:rsid w:val="002C1F48"/>
    <w:rsid w:val="002C5395"/>
    <w:rsid w:val="002D4686"/>
    <w:rsid w:val="002D5376"/>
    <w:rsid w:val="002E4A52"/>
    <w:rsid w:val="00344C20"/>
    <w:rsid w:val="003460EB"/>
    <w:rsid w:val="003541D7"/>
    <w:rsid w:val="00355F71"/>
    <w:rsid w:val="003568E3"/>
    <w:rsid w:val="003671C5"/>
    <w:rsid w:val="0037096D"/>
    <w:rsid w:val="0037243B"/>
    <w:rsid w:val="003A20D1"/>
    <w:rsid w:val="003A7C1C"/>
    <w:rsid w:val="003B2C29"/>
    <w:rsid w:val="003C4563"/>
    <w:rsid w:val="003E6551"/>
    <w:rsid w:val="00406B26"/>
    <w:rsid w:val="00413542"/>
    <w:rsid w:val="00414B1C"/>
    <w:rsid w:val="0043416A"/>
    <w:rsid w:val="00436076"/>
    <w:rsid w:val="004409B5"/>
    <w:rsid w:val="004A420E"/>
    <w:rsid w:val="004C3088"/>
    <w:rsid w:val="004D691F"/>
    <w:rsid w:val="004E1C49"/>
    <w:rsid w:val="004F2C86"/>
    <w:rsid w:val="00507070"/>
    <w:rsid w:val="0051043D"/>
    <w:rsid w:val="00531977"/>
    <w:rsid w:val="005319BB"/>
    <w:rsid w:val="00537003"/>
    <w:rsid w:val="00547083"/>
    <w:rsid w:val="00561300"/>
    <w:rsid w:val="005619B2"/>
    <w:rsid w:val="005649CF"/>
    <w:rsid w:val="005B1F00"/>
    <w:rsid w:val="005C0554"/>
    <w:rsid w:val="005C611D"/>
    <w:rsid w:val="005E0A9D"/>
    <w:rsid w:val="005F54E3"/>
    <w:rsid w:val="00605506"/>
    <w:rsid w:val="006320DF"/>
    <w:rsid w:val="00633698"/>
    <w:rsid w:val="00644CCC"/>
    <w:rsid w:val="006630AD"/>
    <w:rsid w:val="006815AF"/>
    <w:rsid w:val="00683350"/>
    <w:rsid w:val="006B7B0D"/>
    <w:rsid w:val="006C613A"/>
    <w:rsid w:val="006D0E00"/>
    <w:rsid w:val="006E6FE8"/>
    <w:rsid w:val="006F62CC"/>
    <w:rsid w:val="007051E0"/>
    <w:rsid w:val="0071776F"/>
    <w:rsid w:val="00717FA7"/>
    <w:rsid w:val="00771E50"/>
    <w:rsid w:val="007767DB"/>
    <w:rsid w:val="007A5563"/>
    <w:rsid w:val="007C21D7"/>
    <w:rsid w:val="007E1B77"/>
    <w:rsid w:val="007F763A"/>
    <w:rsid w:val="0082459C"/>
    <w:rsid w:val="00863FE6"/>
    <w:rsid w:val="008702A1"/>
    <w:rsid w:val="00871DAB"/>
    <w:rsid w:val="008B48A8"/>
    <w:rsid w:val="008C0EFF"/>
    <w:rsid w:val="008C3FE3"/>
    <w:rsid w:val="008E64FF"/>
    <w:rsid w:val="0091352A"/>
    <w:rsid w:val="009678A1"/>
    <w:rsid w:val="00972A0C"/>
    <w:rsid w:val="00974533"/>
    <w:rsid w:val="00975B56"/>
    <w:rsid w:val="009920F6"/>
    <w:rsid w:val="0099713A"/>
    <w:rsid w:val="009F0E83"/>
    <w:rsid w:val="00A03F71"/>
    <w:rsid w:val="00A12E38"/>
    <w:rsid w:val="00A3275F"/>
    <w:rsid w:val="00A3534E"/>
    <w:rsid w:val="00A404BB"/>
    <w:rsid w:val="00A452DF"/>
    <w:rsid w:val="00A5225A"/>
    <w:rsid w:val="00A6471B"/>
    <w:rsid w:val="00A809AD"/>
    <w:rsid w:val="00AA666D"/>
    <w:rsid w:val="00AB4593"/>
    <w:rsid w:val="00AD1326"/>
    <w:rsid w:val="00AE4C5D"/>
    <w:rsid w:val="00AF5183"/>
    <w:rsid w:val="00AF58B2"/>
    <w:rsid w:val="00B05AC3"/>
    <w:rsid w:val="00B11EF3"/>
    <w:rsid w:val="00B2680F"/>
    <w:rsid w:val="00B47943"/>
    <w:rsid w:val="00B5362F"/>
    <w:rsid w:val="00B84DB8"/>
    <w:rsid w:val="00B96D92"/>
    <w:rsid w:val="00BA2084"/>
    <w:rsid w:val="00BB4BC7"/>
    <w:rsid w:val="00BB5995"/>
    <w:rsid w:val="00BC1DA6"/>
    <w:rsid w:val="00BD5744"/>
    <w:rsid w:val="00BE3703"/>
    <w:rsid w:val="00BF5134"/>
    <w:rsid w:val="00C04E45"/>
    <w:rsid w:val="00C2301F"/>
    <w:rsid w:val="00C24DD3"/>
    <w:rsid w:val="00C41395"/>
    <w:rsid w:val="00C44FA9"/>
    <w:rsid w:val="00C534A9"/>
    <w:rsid w:val="00C53616"/>
    <w:rsid w:val="00C76E28"/>
    <w:rsid w:val="00C77411"/>
    <w:rsid w:val="00C87479"/>
    <w:rsid w:val="00C9166E"/>
    <w:rsid w:val="00C9527C"/>
    <w:rsid w:val="00CA2803"/>
    <w:rsid w:val="00CB527B"/>
    <w:rsid w:val="00CC71E1"/>
    <w:rsid w:val="00CD707C"/>
    <w:rsid w:val="00D02593"/>
    <w:rsid w:val="00D220B2"/>
    <w:rsid w:val="00D65D76"/>
    <w:rsid w:val="00D805B9"/>
    <w:rsid w:val="00D805C8"/>
    <w:rsid w:val="00D81B52"/>
    <w:rsid w:val="00D977D1"/>
    <w:rsid w:val="00DA6063"/>
    <w:rsid w:val="00DA7844"/>
    <w:rsid w:val="00DE07A0"/>
    <w:rsid w:val="00DE701B"/>
    <w:rsid w:val="00DF1285"/>
    <w:rsid w:val="00DF48E7"/>
    <w:rsid w:val="00E303AD"/>
    <w:rsid w:val="00E3157C"/>
    <w:rsid w:val="00E4159B"/>
    <w:rsid w:val="00EB782B"/>
    <w:rsid w:val="00EC434E"/>
    <w:rsid w:val="00ED1375"/>
    <w:rsid w:val="00ED727B"/>
    <w:rsid w:val="00EF25B8"/>
    <w:rsid w:val="00EF339B"/>
    <w:rsid w:val="00F30D94"/>
    <w:rsid w:val="00F40DCB"/>
    <w:rsid w:val="00F577ED"/>
    <w:rsid w:val="00F635E2"/>
    <w:rsid w:val="00F878A3"/>
    <w:rsid w:val="00F93A1C"/>
    <w:rsid w:val="00FA0877"/>
    <w:rsid w:val="00FA22C5"/>
    <w:rsid w:val="00FD0219"/>
    <w:rsid w:val="00FE1B06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4853BE9-5FFA-4AFB-B9A1-CA845E42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80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03F7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A03F71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A03F71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A7844"/>
    <w:pPr>
      <w:ind w:left="720"/>
      <w:contextualSpacing/>
    </w:pPr>
  </w:style>
  <w:style w:type="character" w:styleId="lev">
    <w:name w:val="Strong"/>
    <w:uiPriority w:val="22"/>
    <w:qFormat/>
    <w:rsid w:val="001B3EAA"/>
    <w:rPr>
      <w:b w:val="0"/>
      <w:bCs w:val="0"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1B3E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6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6E28"/>
  </w:style>
  <w:style w:type="paragraph" w:styleId="Pieddepage">
    <w:name w:val="footer"/>
    <w:basedOn w:val="Normal"/>
    <w:link w:val="PieddepageCar"/>
    <w:uiPriority w:val="99"/>
    <w:unhideWhenUsed/>
    <w:rsid w:val="00C76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6E28"/>
  </w:style>
  <w:style w:type="paragraph" w:styleId="Textedebulles">
    <w:name w:val="Balloon Text"/>
    <w:basedOn w:val="Normal"/>
    <w:link w:val="TextedebullesCar"/>
    <w:uiPriority w:val="99"/>
    <w:semiHidden/>
    <w:unhideWhenUsed/>
    <w:rsid w:val="008B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B4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41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3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7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36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1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3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7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2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9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0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2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8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8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3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82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9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4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72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4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1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7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732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se.duval\AppData\Local\Microsoft\Windows\Temporary%20Internet%20Files\Content.Outlook\V43DFJGU\IRTStEx_FicheDePosteN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8B90B-6081-4149-A87A-742CD2E9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IRTStEx_FicheDePosteN2014</Template>
  <TotalTime>0</TotalTime>
  <Pages>2</Pages>
  <Words>648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EADS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DUVAL Maryse</dc:creator>
  <cp:lastModifiedBy>Isabelle Venot</cp:lastModifiedBy>
  <cp:revision>2</cp:revision>
  <cp:lastPrinted>2014-04-22T08:40:00Z</cp:lastPrinted>
  <dcterms:created xsi:type="dcterms:W3CDTF">2018-06-12T20:17:00Z</dcterms:created>
  <dcterms:modified xsi:type="dcterms:W3CDTF">2018-06-12T20:17:00Z</dcterms:modified>
</cp:coreProperties>
</file>